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00C" w:rsidRPr="0057300C" w:rsidRDefault="0057300C" w:rsidP="0057300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P1"/>
      <w:bookmarkEnd w:id="0"/>
      <w:r w:rsidRPr="0057300C">
        <w:rPr>
          <w:rFonts w:ascii="Times New Roman" w:hAnsi="Times New Roman" w:cs="Times New Roman"/>
          <w:sz w:val="24"/>
          <w:szCs w:val="24"/>
        </w:rPr>
        <w:t xml:space="preserve">Приложение №1 </w:t>
      </w:r>
    </w:p>
    <w:p w:rsidR="0057300C" w:rsidRPr="0057300C" w:rsidRDefault="0057300C" w:rsidP="0057300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7300C">
        <w:rPr>
          <w:rFonts w:ascii="Times New Roman" w:hAnsi="Times New Roman" w:cs="Times New Roman"/>
          <w:sz w:val="24"/>
          <w:szCs w:val="24"/>
        </w:rPr>
        <w:t xml:space="preserve">к Протоколу заседания </w:t>
      </w:r>
    </w:p>
    <w:p w:rsidR="0057300C" w:rsidRPr="0057300C" w:rsidRDefault="0057300C" w:rsidP="0057300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7300C">
        <w:rPr>
          <w:rFonts w:ascii="Times New Roman" w:hAnsi="Times New Roman" w:cs="Times New Roman"/>
          <w:sz w:val="24"/>
          <w:szCs w:val="24"/>
        </w:rPr>
        <w:t xml:space="preserve">Общественного совета </w:t>
      </w:r>
    </w:p>
    <w:p w:rsidR="0057300C" w:rsidRPr="0057300C" w:rsidRDefault="0057300C" w:rsidP="0057300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7300C">
        <w:rPr>
          <w:rFonts w:ascii="Times New Roman" w:hAnsi="Times New Roman" w:cs="Times New Roman"/>
          <w:sz w:val="24"/>
          <w:szCs w:val="24"/>
        </w:rPr>
        <w:t xml:space="preserve">при УФНС России </w:t>
      </w:r>
    </w:p>
    <w:p w:rsidR="0057300C" w:rsidRDefault="00F05A31" w:rsidP="0057300C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РК №1 от 11</w:t>
      </w:r>
      <w:r w:rsidR="0057300C" w:rsidRPr="0057300C">
        <w:rPr>
          <w:rFonts w:ascii="Times New Roman" w:hAnsi="Times New Roman" w:cs="Times New Roman"/>
          <w:i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03.2026</w:t>
      </w:r>
    </w:p>
    <w:p w:rsidR="0057300C" w:rsidRDefault="0057300C" w:rsidP="0057300C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F05A31" w:rsidRDefault="00F05A31" w:rsidP="0057300C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F05A31" w:rsidRDefault="00F05A31" w:rsidP="00F05A31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5A31">
        <w:rPr>
          <w:rFonts w:ascii="Times New Roman" w:hAnsi="Times New Roman" w:cs="Times New Roman"/>
          <w:b/>
          <w:sz w:val="24"/>
          <w:szCs w:val="24"/>
        </w:rPr>
        <w:t xml:space="preserve">Снижение порога доходов для налогоплательщиков, применяющих УСН, при превышении которого у этих налогоплательщиков возникает обязанность по уплате НДС с 60 </w:t>
      </w:r>
      <w:proofErr w:type="gramStart"/>
      <w:r w:rsidRPr="00F05A31">
        <w:rPr>
          <w:rFonts w:ascii="Times New Roman" w:hAnsi="Times New Roman" w:cs="Times New Roman"/>
          <w:b/>
          <w:sz w:val="24"/>
          <w:szCs w:val="24"/>
        </w:rPr>
        <w:t>млн</w:t>
      </w:r>
      <w:proofErr w:type="gramEnd"/>
      <w:r w:rsidRPr="00F05A31">
        <w:rPr>
          <w:rFonts w:ascii="Times New Roman" w:hAnsi="Times New Roman" w:cs="Times New Roman"/>
          <w:b/>
          <w:sz w:val="24"/>
          <w:szCs w:val="24"/>
        </w:rPr>
        <w:t xml:space="preserve"> рублей до 20 млн рублей</w:t>
      </w:r>
    </w:p>
    <w:p w:rsidR="00F05A31" w:rsidRDefault="00F05A31" w:rsidP="00F05A31">
      <w:pPr>
        <w:tabs>
          <w:tab w:val="left" w:pos="429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05A31" w:rsidRDefault="00F05A31" w:rsidP="00F05A31">
      <w:pPr>
        <w:tabs>
          <w:tab w:val="left" w:pos="42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A31">
        <w:rPr>
          <w:rFonts w:ascii="Times New Roman" w:hAnsi="Times New Roman" w:cs="Times New Roman"/>
          <w:sz w:val="24"/>
          <w:szCs w:val="24"/>
        </w:rPr>
        <w:t>С 1 января 2025 года 640 плательщиков, применяющих УСН</w:t>
      </w:r>
      <w:r w:rsidR="00277C8A">
        <w:rPr>
          <w:rFonts w:ascii="Times New Roman" w:hAnsi="Times New Roman" w:cs="Times New Roman"/>
          <w:sz w:val="24"/>
          <w:szCs w:val="24"/>
        </w:rPr>
        <w:t>,</w:t>
      </w:r>
      <w:r w:rsidRPr="00F05A31">
        <w:rPr>
          <w:rFonts w:ascii="Times New Roman" w:hAnsi="Times New Roman" w:cs="Times New Roman"/>
          <w:sz w:val="24"/>
          <w:szCs w:val="24"/>
        </w:rPr>
        <w:t xml:space="preserve"> не освобождены от уплаты НДС (3,1%) от общего количества.</w:t>
      </w:r>
    </w:p>
    <w:p w:rsidR="00F05A31" w:rsidRPr="00F05A31" w:rsidRDefault="00F05A31" w:rsidP="00F05A31">
      <w:pPr>
        <w:tabs>
          <w:tab w:val="left" w:pos="42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5A31" w:rsidRDefault="00F05A31" w:rsidP="00F05A31">
      <w:pPr>
        <w:tabs>
          <w:tab w:val="left" w:pos="42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A31">
        <w:rPr>
          <w:rFonts w:ascii="Times New Roman" w:hAnsi="Times New Roman" w:cs="Times New Roman"/>
          <w:sz w:val="24"/>
          <w:szCs w:val="24"/>
        </w:rPr>
        <w:t xml:space="preserve">С 1 января 2026 года нами ожидается около 1800 таких плательщиков (9,1%). Срок представления налоговой отчетности еще не наступил, предварительные данные на основе отчетности за 2024 год. В </w:t>
      </w:r>
      <w:proofErr w:type="gramStart"/>
      <w:r w:rsidRPr="00F05A31">
        <w:rPr>
          <w:rFonts w:ascii="Times New Roman" w:hAnsi="Times New Roman" w:cs="Times New Roman"/>
          <w:sz w:val="24"/>
          <w:szCs w:val="24"/>
        </w:rPr>
        <w:t>последующие</w:t>
      </w:r>
      <w:proofErr w:type="gramEnd"/>
      <w:r w:rsidRPr="00F05A31">
        <w:rPr>
          <w:rFonts w:ascii="Times New Roman" w:hAnsi="Times New Roman" w:cs="Times New Roman"/>
          <w:sz w:val="24"/>
          <w:szCs w:val="24"/>
        </w:rPr>
        <w:t xml:space="preserve"> 2 года количество увеличится еще на 5%. В 2027 году ожидаем 2300 плательщиков, в 2028 – 2900.</w:t>
      </w:r>
    </w:p>
    <w:p w:rsidR="00F05A31" w:rsidRPr="00F05A31" w:rsidRDefault="00F05A31" w:rsidP="00F05A31">
      <w:pPr>
        <w:tabs>
          <w:tab w:val="left" w:pos="42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5A31" w:rsidRDefault="00F05A31" w:rsidP="00F05A31">
      <w:pPr>
        <w:tabs>
          <w:tab w:val="left" w:pos="42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A31">
        <w:rPr>
          <w:rFonts w:ascii="Times New Roman" w:hAnsi="Times New Roman" w:cs="Times New Roman"/>
          <w:sz w:val="24"/>
          <w:szCs w:val="24"/>
        </w:rPr>
        <w:t>В числе значимых позиций, касающихся исчисления НДС по долгосрочным договорам обращаем внимание на следующ</w:t>
      </w:r>
      <w:r w:rsidR="00277C8A">
        <w:rPr>
          <w:rFonts w:ascii="Times New Roman" w:hAnsi="Times New Roman" w:cs="Times New Roman"/>
          <w:sz w:val="24"/>
          <w:szCs w:val="24"/>
        </w:rPr>
        <w:t>е</w:t>
      </w:r>
      <w:r w:rsidRPr="00F05A31">
        <w:rPr>
          <w:rFonts w:ascii="Times New Roman" w:hAnsi="Times New Roman" w:cs="Times New Roman"/>
          <w:sz w:val="24"/>
          <w:szCs w:val="24"/>
        </w:rPr>
        <w:t>е.</w:t>
      </w:r>
    </w:p>
    <w:p w:rsidR="00F05A31" w:rsidRPr="00F05A31" w:rsidRDefault="00F05A31" w:rsidP="00F05A31">
      <w:pPr>
        <w:tabs>
          <w:tab w:val="left" w:pos="42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5A31" w:rsidRDefault="00F05A31" w:rsidP="00F05A31">
      <w:pPr>
        <w:tabs>
          <w:tab w:val="left" w:pos="42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05A31">
        <w:rPr>
          <w:rFonts w:ascii="Times New Roman" w:hAnsi="Times New Roman" w:cs="Times New Roman"/>
          <w:sz w:val="24"/>
          <w:szCs w:val="24"/>
        </w:rPr>
        <w:t xml:space="preserve">Позиция Конституционного суда, изложенная </w:t>
      </w:r>
      <w:r w:rsidR="00277C8A">
        <w:rPr>
          <w:rFonts w:ascii="Times New Roman" w:hAnsi="Times New Roman" w:cs="Times New Roman"/>
          <w:sz w:val="24"/>
          <w:szCs w:val="24"/>
        </w:rPr>
        <w:t>в Постановлении от 25.11.2025 №</w:t>
      </w:r>
      <w:r w:rsidRPr="00F05A31">
        <w:rPr>
          <w:rFonts w:ascii="Times New Roman" w:hAnsi="Times New Roman" w:cs="Times New Roman"/>
          <w:sz w:val="24"/>
          <w:szCs w:val="24"/>
        </w:rPr>
        <w:t xml:space="preserve">41-П </w:t>
      </w:r>
      <w:r w:rsidR="00277C8A">
        <w:rPr>
          <w:rFonts w:ascii="Times New Roman" w:hAnsi="Times New Roman" w:cs="Times New Roman"/>
          <w:sz w:val="24"/>
          <w:szCs w:val="24"/>
        </w:rPr>
        <w:t>«</w:t>
      </w:r>
      <w:r w:rsidRPr="00F05A31">
        <w:rPr>
          <w:rFonts w:ascii="Times New Roman" w:hAnsi="Times New Roman" w:cs="Times New Roman"/>
          <w:sz w:val="24"/>
          <w:szCs w:val="24"/>
        </w:rPr>
        <w:t xml:space="preserve">По делу о проверке конституционности пунктов 1 и 2 статьи 424 Гражданского кодекса Российской Федерации, пункта 1 статьи 168 Налогового кодекса Российской Федерации, подпункта </w:t>
      </w:r>
      <w:r w:rsidR="00277C8A">
        <w:rPr>
          <w:rFonts w:ascii="Times New Roman" w:hAnsi="Times New Roman" w:cs="Times New Roman"/>
          <w:sz w:val="24"/>
          <w:szCs w:val="24"/>
        </w:rPr>
        <w:t>«</w:t>
      </w:r>
      <w:r w:rsidRPr="00F05A31">
        <w:rPr>
          <w:rFonts w:ascii="Times New Roman" w:hAnsi="Times New Roman" w:cs="Times New Roman"/>
          <w:sz w:val="24"/>
          <w:szCs w:val="24"/>
        </w:rPr>
        <w:t>а</w:t>
      </w:r>
      <w:r w:rsidR="00277C8A">
        <w:rPr>
          <w:rFonts w:ascii="Times New Roman" w:hAnsi="Times New Roman" w:cs="Times New Roman"/>
          <w:sz w:val="24"/>
          <w:szCs w:val="24"/>
        </w:rPr>
        <w:t>»</w:t>
      </w:r>
      <w:r w:rsidRPr="00F05A31">
        <w:rPr>
          <w:rFonts w:ascii="Times New Roman" w:hAnsi="Times New Roman" w:cs="Times New Roman"/>
          <w:sz w:val="24"/>
          <w:szCs w:val="24"/>
        </w:rPr>
        <w:t xml:space="preserve"> пункта 1 статьи 1 Федерального закона от 31 июля 2020 года N 265-ФЗ </w:t>
      </w:r>
      <w:r w:rsidR="00277C8A">
        <w:rPr>
          <w:rFonts w:ascii="Times New Roman" w:hAnsi="Times New Roman" w:cs="Times New Roman"/>
          <w:sz w:val="24"/>
          <w:szCs w:val="24"/>
        </w:rPr>
        <w:t>«</w:t>
      </w:r>
      <w:r w:rsidRPr="00F05A31">
        <w:rPr>
          <w:rFonts w:ascii="Times New Roman" w:hAnsi="Times New Roman" w:cs="Times New Roman"/>
          <w:sz w:val="24"/>
          <w:szCs w:val="24"/>
        </w:rPr>
        <w:t>О внесении изменений в часть вторую Налогового кодекса Российской Федерации</w:t>
      </w:r>
      <w:r w:rsidR="00277C8A">
        <w:rPr>
          <w:rFonts w:ascii="Times New Roman" w:hAnsi="Times New Roman" w:cs="Times New Roman"/>
          <w:sz w:val="24"/>
          <w:szCs w:val="24"/>
        </w:rPr>
        <w:t>»</w:t>
      </w:r>
      <w:r w:rsidRPr="00F05A31">
        <w:rPr>
          <w:rFonts w:ascii="Times New Roman" w:hAnsi="Times New Roman" w:cs="Times New Roman"/>
          <w:sz w:val="24"/>
          <w:szCs w:val="24"/>
        </w:rPr>
        <w:t xml:space="preserve"> в связи с</w:t>
      </w:r>
      <w:proofErr w:type="gramEnd"/>
      <w:r w:rsidRPr="00F05A31">
        <w:rPr>
          <w:rFonts w:ascii="Times New Roman" w:hAnsi="Times New Roman" w:cs="Times New Roman"/>
          <w:sz w:val="24"/>
          <w:szCs w:val="24"/>
        </w:rPr>
        <w:t xml:space="preserve"> жалобой публичного акционерного общества </w:t>
      </w:r>
      <w:r w:rsidR="00277C8A">
        <w:rPr>
          <w:rFonts w:ascii="Times New Roman" w:hAnsi="Times New Roman" w:cs="Times New Roman"/>
          <w:sz w:val="24"/>
          <w:szCs w:val="24"/>
        </w:rPr>
        <w:t>«</w:t>
      </w:r>
      <w:r w:rsidRPr="00F05A31">
        <w:rPr>
          <w:rFonts w:ascii="Times New Roman" w:hAnsi="Times New Roman" w:cs="Times New Roman"/>
          <w:sz w:val="24"/>
          <w:szCs w:val="24"/>
        </w:rPr>
        <w:t>Банк ВТБ</w:t>
      </w:r>
      <w:r w:rsidR="00277C8A">
        <w:rPr>
          <w:rFonts w:ascii="Times New Roman" w:hAnsi="Times New Roman" w:cs="Times New Roman"/>
          <w:sz w:val="24"/>
          <w:szCs w:val="24"/>
        </w:rPr>
        <w:t>»</w:t>
      </w:r>
      <w:r w:rsidRPr="00F05A31">
        <w:rPr>
          <w:rFonts w:ascii="Times New Roman" w:hAnsi="Times New Roman" w:cs="Times New Roman"/>
          <w:sz w:val="24"/>
          <w:szCs w:val="24"/>
        </w:rPr>
        <w:t>.</w:t>
      </w:r>
    </w:p>
    <w:p w:rsidR="00F05A31" w:rsidRPr="00F05A31" w:rsidRDefault="00F05A31" w:rsidP="00F05A31">
      <w:pPr>
        <w:tabs>
          <w:tab w:val="left" w:pos="42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5A31" w:rsidRDefault="00F05A31" w:rsidP="00F05A31">
      <w:pPr>
        <w:tabs>
          <w:tab w:val="left" w:pos="42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05A31">
        <w:rPr>
          <w:rFonts w:ascii="Times New Roman" w:hAnsi="Times New Roman" w:cs="Times New Roman"/>
          <w:sz w:val="24"/>
          <w:szCs w:val="24"/>
        </w:rPr>
        <w:t>Судом указано, что до внесения в законодательство необходимых изменений, в случае</w:t>
      </w:r>
      <w:r w:rsidR="00F871B9">
        <w:rPr>
          <w:rFonts w:ascii="Times New Roman" w:hAnsi="Times New Roman" w:cs="Times New Roman"/>
          <w:sz w:val="24"/>
          <w:szCs w:val="24"/>
        </w:rPr>
        <w:t>,</w:t>
      </w:r>
      <w:r w:rsidRPr="00F05A31">
        <w:rPr>
          <w:rFonts w:ascii="Times New Roman" w:hAnsi="Times New Roman" w:cs="Times New Roman"/>
          <w:sz w:val="24"/>
          <w:szCs w:val="24"/>
        </w:rPr>
        <w:t xml:space="preserve"> если стороны не достигли с соблюдением гражданского законодательства соглашения об изменении цены длящегося договора или о его расторжении в связи с изменениями после его заключения налогового закона, в силу которых при исполнении этого договора возникает обязанность поставщика уплатить налог на добавленную стоимость:</w:t>
      </w:r>
      <w:proofErr w:type="gramEnd"/>
    </w:p>
    <w:p w:rsidR="00F05A31" w:rsidRPr="00F05A31" w:rsidRDefault="00F05A31" w:rsidP="00F05A31">
      <w:pPr>
        <w:tabs>
          <w:tab w:val="left" w:pos="42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5A31" w:rsidRDefault="00F05A31" w:rsidP="00F05A31">
      <w:pPr>
        <w:tabs>
          <w:tab w:val="left" w:pos="42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05A31">
        <w:rPr>
          <w:rFonts w:ascii="Times New Roman" w:hAnsi="Times New Roman" w:cs="Times New Roman"/>
          <w:sz w:val="24"/>
          <w:szCs w:val="24"/>
        </w:rPr>
        <w:t>поставщик вправе обратиться в суд с требованием об увеличении цены в пределах половины приходящейся на соответствующую операцию суммы налога, которая уплачивается в бюджет, если дальнейшее исполнение длящегося договора лишает его того, на что он был вправе рассчитывать при заключении этого договора, в том числе влечет имущественные потери, а покупатель, не имеющий права воспользоваться налоговым вычетом, отказался изменить договор или расторгнуть</w:t>
      </w:r>
      <w:proofErr w:type="gramEnd"/>
      <w:r w:rsidRPr="00F05A31">
        <w:rPr>
          <w:rFonts w:ascii="Times New Roman" w:hAnsi="Times New Roman" w:cs="Times New Roman"/>
          <w:sz w:val="24"/>
          <w:szCs w:val="24"/>
        </w:rPr>
        <w:t xml:space="preserve"> его;</w:t>
      </w:r>
    </w:p>
    <w:p w:rsidR="00F05A31" w:rsidRPr="00F05A31" w:rsidRDefault="00F05A31" w:rsidP="00F05A31">
      <w:pPr>
        <w:tabs>
          <w:tab w:val="left" w:pos="42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5A31" w:rsidRDefault="00F05A31" w:rsidP="00F05A31">
      <w:pPr>
        <w:tabs>
          <w:tab w:val="left" w:pos="42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A31">
        <w:rPr>
          <w:rFonts w:ascii="Times New Roman" w:hAnsi="Times New Roman" w:cs="Times New Roman"/>
          <w:sz w:val="24"/>
          <w:szCs w:val="24"/>
        </w:rPr>
        <w:t>цена, согласованная в длящемся договоре с физическим лицом, не может быть изменена, за исключением случаев, когда физическое лицо при заключении и исполнении договора осуществляет предпринимательскую деятельность;</w:t>
      </w:r>
    </w:p>
    <w:p w:rsidR="00F05A31" w:rsidRPr="00F05A31" w:rsidRDefault="00F05A31" w:rsidP="00F05A31">
      <w:pPr>
        <w:tabs>
          <w:tab w:val="left" w:pos="42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5A31" w:rsidRPr="00F05A31" w:rsidRDefault="00F05A31" w:rsidP="00F05A31">
      <w:pPr>
        <w:tabs>
          <w:tab w:val="left" w:pos="42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A31">
        <w:rPr>
          <w:rFonts w:ascii="Times New Roman" w:hAnsi="Times New Roman" w:cs="Times New Roman"/>
          <w:sz w:val="24"/>
          <w:szCs w:val="24"/>
        </w:rPr>
        <w:t>вопрос об увеличении цены применительно к отношениям, связанным с закупкой товаров, работ, услуг для государственных и муниципальных нужд, разрешается с учетом особенностей, установленных законодательством о контрактной системе в сфере закупок товаров, работ, услуг для обеспечения государственных и муниципальных нужд.</w:t>
      </w:r>
    </w:p>
    <w:p w:rsidR="00F05A31" w:rsidRPr="00F05A31" w:rsidRDefault="00F05A31" w:rsidP="00F05A31">
      <w:pPr>
        <w:tabs>
          <w:tab w:val="left" w:pos="42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5A31" w:rsidRPr="00F05A31" w:rsidRDefault="00F05A31" w:rsidP="00F05A31">
      <w:pPr>
        <w:tabs>
          <w:tab w:val="left" w:pos="42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A31">
        <w:rPr>
          <w:rFonts w:ascii="Times New Roman" w:hAnsi="Times New Roman" w:cs="Times New Roman"/>
          <w:sz w:val="24"/>
          <w:szCs w:val="24"/>
        </w:rPr>
        <w:t>Позиция Минфина России, изложенная в письме от 19.01.2026 N 24-06-06/2382. О ставке НДС при исполнении контракта в сфере закупок.</w:t>
      </w:r>
    </w:p>
    <w:p w:rsidR="00F05A31" w:rsidRPr="00F05A31" w:rsidRDefault="00F05A31" w:rsidP="00F05A31">
      <w:pPr>
        <w:tabs>
          <w:tab w:val="left" w:pos="42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05A31">
        <w:rPr>
          <w:rFonts w:ascii="Times New Roman" w:hAnsi="Times New Roman" w:cs="Times New Roman"/>
          <w:sz w:val="24"/>
          <w:szCs w:val="24"/>
        </w:rPr>
        <w:lastRenderedPageBreak/>
        <w:t xml:space="preserve">Департамент бюджетной политики в сфере контрактной системы Минфина России совместно с Департаментом налоговой политики Минфина России изложил позицию по вопросу применения положений Федерального закона от 5 апреля 2013 г. N 44-ФЗ </w:t>
      </w:r>
      <w:r w:rsidR="00F871B9">
        <w:rPr>
          <w:rFonts w:ascii="Times New Roman" w:hAnsi="Times New Roman" w:cs="Times New Roman"/>
          <w:sz w:val="24"/>
          <w:szCs w:val="24"/>
        </w:rPr>
        <w:t>«</w:t>
      </w:r>
      <w:r w:rsidRPr="00F05A31">
        <w:rPr>
          <w:rFonts w:ascii="Times New Roman" w:hAnsi="Times New Roman" w:cs="Times New Roman"/>
          <w:sz w:val="24"/>
          <w:szCs w:val="24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F871B9">
        <w:rPr>
          <w:rFonts w:ascii="Times New Roman" w:hAnsi="Times New Roman" w:cs="Times New Roman"/>
          <w:sz w:val="24"/>
          <w:szCs w:val="24"/>
        </w:rPr>
        <w:t>»</w:t>
      </w:r>
      <w:bookmarkStart w:id="1" w:name="_GoBack"/>
      <w:bookmarkEnd w:id="1"/>
      <w:r w:rsidRPr="00F05A31">
        <w:rPr>
          <w:rFonts w:ascii="Times New Roman" w:hAnsi="Times New Roman" w:cs="Times New Roman"/>
          <w:sz w:val="24"/>
          <w:szCs w:val="24"/>
        </w:rPr>
        <w:t xml:space="preserve"> в части исполнения контракта в связи с изменениями налогового законодательства.</w:t>
      </w:r>
      <w:proofErr w:type="gramEnd"/>
    </w:p>
    <w:sectPr w:rsidR="00F05A31" w:rsidRPr="00F05A31" w:rsidSect="00DC701F">
      <w:headerReference w:type="default" r:id="rId8"/>
      <w:pgSz w:w="11906" w:h="16838"/>
      <w:pgMar w:top="1134" w:right="566" w:bottom="426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7C8A" w:rsidRDefault="00277C8A" w:rsidP="00BC297B">
      <w:pPr>
        <w:spacing w:after="0" w:line="240" w:lineRule="auto"/>
      </w:pPr>
      <w:r>
        <w:separator/>
      </w:r>
    </w:p>
  </w:endnote>
  <w:endnote w:type="continuationSeparator" w:id="0">
    <w:p w:rsidR="00277C8A" w:rsidRDefault="00277C8A" w:rsidP="00BC29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7C8A" w:rsidRDefault="00277C8A" w:rsidP="00BC297B">
      <w:pPr>
        <w:spacing w:after="0" w:line="240" w:lineRule="auto"/>
      </w:pPr>
      <w:r>
        <w:separator/>
      </w:r>
    </w:p>
  </w:footnote>
  <w:footnote w:type="continuationSeparator" w:id="0">
    <w:p w:rsidR="00277C8A" w:rsidRDefault="00277C8A" w:rsidP="00BC29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C8A" w:rsidRDefault="00277C8A">
    <w:pPr>
      <w:pStyle w:val="a4"/>
      <w:jc w:val="center"/>
    </w:pPr>
  </w:p>
  <w:p w:rsidR="00277C8A" w:rsidRDefault="00277C8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2E3820"/>
    <w:multiLevelType w:val="hybridMultilevel"/>
    <w:tmpl w:val="541ACA1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D3F"/>
    <w:rsid w:val="00016511"/>
    <w:rsid w:val="000641C2"/>
    <w:rsid w:val="000D5709"/>
    <w:rsid w:val="000D6BD2"/>
    <w:rsid w:val="001173C2"/>
    <w:rsid w:val="001A66E2"/>
    <w:rsid w:val="00212331"/>
    <w:rsid w:val="00277C8A"/>
    <w:rsid w:val="00290086"/>
    <w:rsid w:val="002907F6"/>
    <w:rsid w:val="002C5B14"/>
    <w:rsid w:val="00316D2D"/>
    <w:rsid w:val="00353D1E"/>
    <w:rsid w:val="00441B71"/>
    <w:rsid w:val="00446BC9"/>
    <w:rsid w:val="004739A8"/>
    <w:rsid w:val="00473FE1"/>
    <w:rsid w:val="004A5A9D"/>
    <w:rsid w:val="004A7539"/>
    <w:rsid w:val="004E4FA3"/>
    <w:rsid w:val="00523D26"/>
    <w:rsid w:val="0053083B"/>
    <w:rsid w:val="00557802"/>
    <w:rsid w:val="005604A2"/>
    <w:rsid w:val="0057300C"/>
    <w:rsid w:val="00585D29"/>
    <w:rsid w:val="005D3218"/>
    <w:rsid w:val="005D534D"/>
    <w:rsid w:val="006875EF"/>
    <w:rsid w:val="00694251"/>
    <w:rsid w:val="00732F96"/>
    <w:rsid w:val="007D6FC3"/>
    <w:rsid w:val="00805AD5"/>
    <w:rsid w:val="00883AC6"/>
    <w:rsid w:val="008A5066"/>
    <w:rsid w:val="00927828"/>
    <w:rsid w:val="009478F9"/>
    <w:rsid w:val="009565CB"/>
    <w:rsid w:val="009741D8"/>
    <w:rsid w:val="00976BC3"/>
    <w:rsid w:val="00A54E45"/>
    <w:rsid w:val="00A651F8"/>
    <w:rsid w:val="00A76ED5"/>
    <w:rsid w:val="00AB3C97"/>
    <w:rsid w:val="00B53D3F"/>
    <w:rsid w:val="00B63995"/>
    <w:rsid w:val="00BC297B"/>
    <w:rsid w:val="00BD2E95"/>
    <w:rsid w:val="00BE7829"/>
    <w:rsid w:val="00C55BAC"/>
    <w:rsid w:val="00C901E2"/>
    <w:rsid w:val="00C959F4"/>
    <w:rsid w:val="00CB785E"/>
    <w:rsid w:val="00CC1596"/>
    <w:rsid w:val="00CD4829"/>
    <w:rsid w:val="00CF00C4"/>
    <w:rsid w:val="00D77A4B"/>
    <w:rsid w:val="00DC701F"/>
    <w:rsid w:val="00DE0F20"/>
    <w:rsid w:val="00DE5E31"/>
    <w:rsid w:val="00E7324E"/>
    <w:rsid w:val="00F05A31"/>
    <w:rsid w:val="00F41349"/>
    <w:rsid w:val="00F8109E"/>
    <w:rsid w:val="00F871B9"/>
    <w:rsid w:val="00FD1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A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01E2"/>
    <w:pPr>
      <w:ind w:left="720"/>
      <w:contextualSpacing/>
    </w:pPr>
  </w:style>
  <w:style w:type="paragraph" w:customStyle="1" w:styleId="Default">
    <w:name w:val="Default"/>
    <w:rsid w:val="00316D2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BC29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C297B"/>
  </w:style>
  <w:style w:type="paragraph" w:styleId="a6">
    <w:name w:val="footer"/>
    <w:basedOn w:val="a"/>
    <w:link w:val="a7"/>
    <w:uiPriority w:val="99"/>
    <w:unhideWhenUsed/>
    <w:rsid w:val="00BC29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297B"/>
  </w:style>
  <w:style w:type="paragraph" w:styleId="a8">
    <w:name w:val="Balloon Text"/>
    <w:basedOn w:val="a"/>
    <w:link w:val="a9"/>
    <w:uiPriority w:val="99"/>
    <w:semiHidden/>
    <w:unhideWhenUsed/>
    <w:rsid w:val="00BC29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C29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A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01E2"/>
    <w:pPr>
      <w:ind w:left="720"/>
      <w:contextualSpacing/>
    </w:pPr>
  </w:style>
  <w:style w:type="paragraph" w:customStyle="1" w:styleId="Default">
    <w:name w:val="Default"/>
    <w:rsid w:val="00316D2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BC29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C297B"/>
  </w:style>
  <w:style w:type="paragraph" w:styleId="a6">
    <w:name w:val="footer"/>
    <w:basedOn w:val="a"/>
    <w:link w:val="a7"/>
    <w:uiPriority w:val="99"/>
    <w:unhideWhenUsed/>
    <w:rsid w:val="00BC29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297B"/>
  </w:style>
  <w:style w:type="paragraph" w:styleId="a8">
    <w:name w:val="Balloon Text"/>
    <w:basedOn w:val="a"/>
    <w:link w:val="a9"/>
    <w:uiPriority w:val="99"/>
    <w:semiHidden/>
    <w:unhideWhenUsed/>
    <w:rsid w:val="00BC29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C29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936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482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Гайворонская Татьяна Васильевна</dc:creator>
  <cp:lastModifiedBy>Крюкова Ирина Валентиновна</cp:lastModifiedBy>
  <cp:revision>3</cp:revision>
  <cp:lastPrinted>2025-12-02T09:57:00Z</cp:lastPrinted>
  <dcterms:created xsi:type="dcterms:W3CDTF">2026-03-11T13:05:00Z</dcterms:created>
  <dcterms:modified xsi:type="dcterms:W3CDTF">2026-03-11T13:30:00Z</dcterms:modified>
</cp:coreProperties>
</file>